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南开大学202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年跨学院接收硕博连读生申请表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426"/>
        <w:gridCol w:w="1557"/>
        <w:gridCol w:w="1134"/>
        <w:gridCol w:w="468"/>
        <w:gridCol w:w="1093"/>
        <w:gridCol w:w="139"/>
        <w:gridCol w:w="1562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英语六级成绩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所修课程是否有挂科</w:t>
            </w:r>
          </w:p>
        </w:tc>
        <w:tc>
          <w:tcPr>
            <w:tcW w:w="2009" w:type="dxa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原硕士学院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原硕士专业代码</w:t>
            </w:r>
          </w:p>
        </w:tc>
        <w:tc>
          <w:tcPr>
            <w:tcW w:w="26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原硕士专业名称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拟接收博士生导师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专业代码</w:t>
            </w:r>
          </w:p>
        </w:tc>
        <w:tc>
          <w:tcPr>
            <w:tcW w:w="26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专业名称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是否符合我校硕博连读生跨学科接收条件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接收硕博连读生有关人员中是否有考生直系亲属或利害关系人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考生基本情况（科研成果、获奖等）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跨学院申请硕博连读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原硕士学院意见</w:t>
            </w:r>
          </w:p>
        </w:tc>
        <w:tc>
          <w:tcPr>
            <w:tcW w:w="3585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申请攻博学院意见</w:t>
            </w:r>
          </w:p>
        </w:tc>
        <w:tc>
          <w:tcPr>
            <w:tcW w:w="3571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拟接收导师签字：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研究生院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134" w:right="1797" w:bottom="96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05B75"/>
    <w:multiLevelType w:val="multilevel"/>
    <w:tmpl w:val="31C05B75"/>
    <w:lvl w:ilvl="0" w:tentative="0">
      <w:start w:val="1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1C7DC-5828-4226-AB24-D37FA1CE07BD}">
  <ds:schemaRefs/>
</ds:datastoreItem>
</file>